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543DFB" w:rsidRDefault="00993C0C">
      <w:r>
        <w:t>The Honorable Joyce Beatty</w:t>
      </w:r>
    </w:p>
    <w:p w14:paraId="00000002" w14:textId="77777777" w:rsidR="00543DFB" w:rsidRDefault="00993C0C">
      <w:r>
        <w:t>State Representative</w:t>
      </w:r>
    </w:p>
    <w:p w14:paraId="00000003" w14:textId="77777777" w:rsidR="00543DFB" w:rsidRDefault="00993C0C">
      <w:r>
        <w:t>Ohio 3rd Congressional District</w:t>
      </w:r>
    </w:p>
    <w:p w14:paraId="00000004" w14:textId="77777777" w:rsidR="00543DFB" w:rsidRDefault="00993C0C">
      <w:pPr>
        <w:shd w:val="clear" w:color="auto" w:fill="FFFFFF"/>
      </w:pPr>
      <w:r>
        <w:t>471 East Broad Street</w:t>
      </w:r>
    </w:p>
    <w:p w14:paraId="00000005" w14:textId="77777777" w:rsidR="00543DFB" w:rsidRDefault="00993C0C">
      <w:pPr>
        <w:shd w:val="clear" w:color="auto" w:fill="FFFFFF"/>
      </w:pPr>
      <w:r>
        <w:t>Suite 1100</w:t>
      </w:r>
    </w:p>
    <w:p w14:paraId="00000006" w14:textId="77777777" w:rsidR="00543DFB" w:rsidRDefault="00993C0C">
      <w:pPr>
        <w:rPr>
          <w:highlight w:val="white"/>
        </w:rPr>
      </w:pPr>
      <w:r>
        <w:rPr>
          <w:highlight w:val="white"/>
        </w:rPr>
        <w:t>Columbus, OH  43215</w:t>
      </w:r>
    </w:p>
    <w:p w14:paraId="00000007" w14:textId="77777777" w:rsidR="00543DFB" w:rsidRDefault="00543DFB">
      <w:pPr>
        <w:rPr>
          <w:highlight w:val="white"/>
        </w:rPr>
      </w:pPr>
    </w:p>
    <w:p w14:paraId="00000008" w14:textId="77777777" w:rsidR="00543DFB" w:rsidRDefault="00993C0C">
      <w:pPr>
        <w:rPr>
          <w:highlight w:val="white"/>
        </w:rPr>
      </w:pPr>
      <w:r>
        <w:rPr>
          <w:highlight w:val="white"/>
        </w:rPr>
        <w:t>Bradley Plantin, RN</w:t>
      </w:r>
    </w:p>
    <w:p w14:paraId="00000009" w14:textId="77777777" w:rsidR="00543DFB" w:rsidRDefault="00993C0C">
      <w:pPr>
        <w:rPr>
          <w:highlight w:val="white"/>
        </w:rPr>
      </w:pPr>
      <w:r>
        <w:rPr>
          <w:highlight w:val="white"/>
        </w:rPr>
        <w:t xml:space="preserve">1045 Geers Avenue </w:t>
      </w:r>
    </w:p>
    <w:p w14:paraId="0000000A" w14:textId="77777777" w:rsidR="00543DFB" w:rsidRDefault="00993C0C">
      <w:pPr>
        <w:rPr>
          <w:highlight w:val="white"/>
        </w:rPr>
      </w:pPr>
      <w:r>
        <w:rPr>
          <w:highlight w:val="white"/>
        </w:rPr>
        <w:t>Columbus, Ohio</w:t>
      </w:r>
    </w:p>
    <w:p w14:paraId="0000000B" w14:textId="77777777" w:rsidR="00543DFB" w:rsidRDefault="00543DFB">
      <w:pPr>
        <w:rPr>
          <w:highlight w:val="white"/>
        </w:rPr>
      </w:pPr>
    </w:p>
    <w:p w14:paraId="0000000C" w14:textId="77777777" w:rsidR="00543DFB" w:rsidRDefault="00993C0C">
      <w:pPr>
        <w:rPr>
          <w:highlight w:val="white"/>
        </w:rPr>
      </w:pPr>
      <w:r>
        <w:rPr>
          <w:highlight w:val="white"/>
        </w:rPr>
        <w:t>December 4th, 2022</w:t>
      </w:r>
    </w:p>
    <w:p w14:paraId="0000000D" w14:textId="77777777" w:rsidR="00543DFB" w:rsidRDefault="00543DFB">
      <w:pPr>
        <w:rPr>
          <w:highlight w:val="white"/>
        </w:rPr>
      </w:pPr>
    </w:p>
    <w:p w14:paraId="0000000E" w14:textId="77777777" w:rsidR="00543DFB" w:rsidRDefault="00993C0C">
      <w:pPr>
        <w:rPr>
          <w:highlight w:val="white"/>
        </w:rPr>
      </w:pPr>
      <w:r>
        <w:rPr>
          <w:highlight w:val="white"/>
        </w:rPr>
        <w:t>Dear Representative Beatty</w:t>
      </w:r>
    </w:p>
    <w:p w14:paraId="0000000F" w14:textId="77777777" w:rsidR="00543DFB" w:rsidRDefault="00543DFB">
      <w:pPr>
        <w:rPr>
          <w:highlight w:val="white"/>
        </w:rPr>
      </w:pPr>
    </w:p>
    <w:p w14:paraId="00000010" w14:textId="77777777" w:rsidR="00543DFB" w:rsidRDefault="00993C0C">
      <w:pPr>
        <w:spacing w:line="360" w:lineRule="auto"/>
      </w:pPr>
      <w:r>
        <w:rPr>
          <w:highlight w:val="white"/>
        </w:rPr>
        <w:tab/>
        <w:t>I am writing to you today for your consideration to introduce a bill in the U.S. House of Representatives to require State’s Medical and Nursing Boards to require annual training for physicians and nurses on Implicit Bias.</w:t>
      </w:r>
    </w:p>
    <w:p w14:paraId="00000011" w14:textId="77777777" w:rsidR="00543DFB" w:rsidRDefault="00993C0C">
      <w:pPr>
        <w:spacing w:line="360" w:lineRule="auto"/>
        <w:rPr>
          <w:sz w:val="24"/>
          <w:szCs w:val="24"/>
          <w:highlight w:val="white"/>
        </w:rPr>
      </w:pPr>
      <w:r>
        <w:rPr>
          <w:sz w:val="24"/>
          <w:szCs w:val="24"/>
          <w:highlight w:val="white"/>
        </w:rPr>
        <w:t xml:space="preserve"> </w:t>
      </w:r>
      <w:r>
        <w:rPr>
          <w:sz w:val="24"/>
          <w:szCs w:val="24"/>
          <w:highlight w:val="white"/>
        </w:rPr>
        <w:tab/>
        <w:t>Ac</w:t>
      </w:r>
      <w:r>
        <w:rPr>
          <w:sz w:val="24"/>
          <w:szCs w:val="24"/>
          <w:highlight w:val="white"/>
        </w:rPr>
        <w:t>cording to the CDC April 2022 "Black women are three times more likely to die from a pregnancy-related cause than White women. Multiple factors contribute to these disparities, such as variation in quality healthcare, underlying chronic conditions, structu</w:t>
      </w:r>
      <w:r>
        <w:rPr>
          <w:sz w:val="24"/>
          <w:szCs w:val="24"/>
          <w:highlight w:val="white"/>
        </w:rPr>
        <w:t xml:space="preserve">ral racism, and </w:t>
      </w:r>
      <w:r>
        <w:rPr>
          <w:b/>
          <w:sz w:val="24"/>
          <w:szCs w:val="24"/>
          <w:highlight w:val="white"/>
        </w:rPr>
        <w:t>implicit bias</w:t>
      </w:r>
      <w:r>
        <w:rPr>
          <w:sz w:val="24"/>
          <w:szCs w:val="24"/>
          <w:highlight w:val="white"/>
        </w:rPr>
        <w:t xml:space="preserve">. Social determinants of health prevent many people from racial and ethnic minority groups from having fair opportunities for economic, physical, and emotional health."  </w:t>
      </w:r>
    </w:p>
    <w:p w14:paraId="00000012" w14:textId="77777777" w:rsidR="00543DFB" w:rsidRDefault="00993C0C">
      <w:pPr>
        <w:spacing w:line="360" w:lineRule="auto"/>
        <w:ind w:firstLine="720"/>
        <w:rPr>
          <w:sz w:val="24"/>
          <w:szCs w:val="24"/>
          <w:highlight w:val="white"/>
        </w:rPr>
      </w:pPr>
      <w:r>
        <w:rPr>
          <w:sz w:val="24"/>
          <w:szCs w:val="24"/>
        </w:rPr>
        <w:t>Unfortunately, Systemic Racism continues to this day and</w:t>
      </w:r>
      <w:r>
        <w:rPr>
          <w:sz w:val="24"/>
          <w:szCs w:val="24"/>
        </w:rPr>
        <w:t xml:space="preserve"> most recently the CDC (2021) made a declaration that “</w:t>
      </w:r>
      <w:r>
        <w:rPr>
          <w:sz w:val="24"/>
          <w:szCs w:val="24"/>
          <w:highlight w:val="white"/>
        </w:rPr>
        <w:t>Racism is a system, consisting of structures, policies, practices, and norms that assigns value and determines opportunity based on the way people look or the color of their skin. This results in condi</w:t>
      </w:r>
      <w:r>
        <w:rPr>
          <w:sz w:val="24"/>
          <w:szCs w:val="24"/>
          <w:highlight w:val="white"/>
        </w:rPr>
        <w:t xml:space="preserve">tions that unfairly advantage some and disadvantage others throughout society”.  These unlawful and unethical practices continue today through systemic racism, </w:t>
      </w:r>
      <w:r>
        <w:rPr>
          <w:b/>
          <w:sz w:val="24"/>
          <w:szCs w:val="24"/>
          <w:highlight w:val="white"/>
        </w:rPr>
        <w:t>implicit bias</w:t>
      </w:r>
      <w:r>
        <w:rPr>
          <w:sz w:val="24"/>
          <w:szCs w:val="24"/>
          <w:highlight w:val="white"/>
        </w:rPr>
        <w:t xml:space="preserve"> and colorblind racism.  </w:t>
      </w:r>
    </w:p>
    <w:p w14:paraId="00000013" w14:textId="5495D4C3" w:rsidR="00543DFB" w:rsidRDefault="00993C0C">
      <w:pPr>
        <w:spacing w:line="360" w:lineRule="auto"/>
        <w:ind w:firstLine="720"/>
        <w:rPr>
          <w:sz w:val="24"/>
          <w:szCs w:val="24"/>
        </w:rPr>
      </w:pPr>
      <w:r>
        <w:rPr>
          <w:sz w:val="24"/>
          <w:szCs w:val="24"/>
        </w:rPr>
        <w:t>Jennifer Eberhardt in her book “Biased” (2019) illustrate</w:t>
      </w:r>
      <w:r>
        <w:rPr>
          <w:sz w:val="24"/>
          <w:szCs w:val="24"/>
        </w:rPr>
        <w:t>d that all people have implicit bias and that it is both biology and social.  All people have preconceptions about race and these are powerful enough to impact decision making, memories, actions and intentions.  The preconceptions are shaped by stereotypes</w:t>
      </w:r>
      <w:r>
        <w:rPr>
          <w:sz w:val="24"/>
          <w:szCs w:val="24"/>
        </w:rPr>
        <w:t xml:space="preserve"> that humans are exposed from birth to death. In fact,</w:t>
      </w:r>
      <w:r>
        <w:rPr>
          <w:sz w:val="24"/>
          <w:szCs w:val="24"/>
        </w:rPr>
        <w:t xml:space="preserve"> the other race effect is bidirectional.  The human brain is much better at recognizing the faces of the same race;</w:t>
      </w:r>
      <w:r>
        <w:rPr>
          <w:sz w:val="24"/>
          <w:szCs w:val="24"/>
        </w:rPr>
        <w:t xml:space="preserve"> thus,</w:t>
      </w:r>
      <w:r>
        <w:rPr>
          <w:sz w:val="24"/>
          <w:szCs w:val="24"/>
        </w:rPr>
        <w:t xml:space="preserve"> likeness and familiarity is </w:t>
      </w:r>
      <w:r>
        <w:rPr>
          <w:sz w:val="24"/>
          <w:szCs w:val="24"/>
        </w:rPr>
        <w:lastRenderedPageBreak/>
        <w:t>both a function of social life and biology.  The fusif</w:t>
      </w:r>
      <w:r>
        <w:rPr>
          <w:sz w:val="24"/>
          <w:szCs w:val="24"/>
        </w:rPr>
        <w:t>orm face area in the brain registers this sense of familiarity.  Throughout human evolution the process of categorization was paramount to human survival.  Identification of one’s clan members led to safety.  However, this evolutionary process of categoriz</w:t>
      </w:r>
      <w:r>
        <w:rPr>
          <w:sz w:val="24"/>
          <w:szCs w:val="24"/>
        </w:rPr>
        <w:t xml:space="preserve">ing people for safety leads to bias. People seek out these categories first to confirm their beliefs but this leads to the concepts of us versus them.    </w:t>
      </w:r>
    </w:p>
    <w:p w14:paraId="00000014" w14:textId="5570DA20" w:rsidR="00543DFB" w:rsidRDefault="00993C0C">
      <w:pPr>
        <w:spacing w:line="360" w:lineRule="auto"/>
        <w:ind w:firstLine="720"/>
      </w:pPr>
      <w:r>
        <w:rPr>
          <w:sz w:val="24"/>
          <w:szCs w:val="24"/>
        </w:rPr>
        <w:t>All people fall to the shortcomings of implicit bias.  The challenge here is to ensure that healthcar</w:t>
      </w:r>
      <w:r>
        <w:rPr>
          <w:sz w:val="24"/>
          <w:szCs w:val="24"/>
        </w:rPr>
        <w:t>e providers are given the best education possible to reconstruct their knowledge.  Stereotypes abound and subliminally they are absorbed into all of us unknowingly.  Through the social and evolutionary construct that is implicit bias, we must challenge our</w:t>
      </w:r>
      <w:r>
        <w:rPr>
          <w:sz w:val="24"/>
          <w:szCs w:val="24"/>
        </w:rPr>
        <w:t xml:space="preserve"> social frames and what we have learned.  In doing this we are more likely to uncover these implicit biases that predicate fallacies, harmful thinking, and propel the matrix of domination.  Much like the researchers of the Tuskegee Study thought through a </w:t>
      </w:r>
      <w:r>
        <w:rPr>
          <w:sz w:val="24"/>
          <w:szCs w:val="24"/>
        </w:rPr>
        <w:t>lens of implicit bias that these black males did not have volition to seek care, we too must continually check ourselves for fallacy of thought.  If we check our preconceptions for implicit bias,</w:t>
      </w:r>
      <w:r>
        <w:rPr>
          <w:sz w:val="24"/>
          <w:szCs w:val="24"/>
        </w:rPr>
        <w:t xml:space="preserve"> we may slowly be able to reframe exclusionary thoughts such a</w:t>
      </w:r>
      <w:r>
        <w:rPr>
          <w:sz w:val="24"/>
          <w:szCs w:val="24"/>
        </w:rPr>
        <w:t xml:space="preserve">s racism, classism, sexism and ageism.  Until then, the role of ethical decision making in healthcare will remain paramount because after 400 years the assaults continue. </w:t>
      </w:r>
      <w:r>
        <w:t xml:space="preserve"> </w:t>
      </w:r>
    </w:p>
    <w:p w14:paraId="00000015" w14:textId="77777777" w:rsidR="00543DFB" w:rsidRDefault="00543DFB">
      <w:pPr>
        <w:spacing w:line="360" w:lineRule="auto"/>
        <w:ind w:firstLine="720"/>
      </w:pPr>
    </w:p>
    <w:p w14:paraId="00000016" w14:textId="77777777" w:rsidR="00543DFB" w:rsidRDefault="00993C0C">
      <w:pPr>
        <w:spacing w:line="360" w:lineRule="auto"/>
      </w:pPr>
      <w:r>
        <w:t xml:space="preserve">Respectfully yours, </w:t>
      </w:r>
    </w:p>
    <w:p w14:paraId="00000017" w14:textId="77777777" w:rsidR="00543DFB" w:rsidRDefault="00543DFB">
      <w:pPr>
        <w:spacing w:line="360" w:lineRule="auto"/>
      </w:pPr>
    </w:p>
    <w:p w14:paraId="00000018" w14:textId="77777777" w:rsidR="00543DFB" w:rsidRDefault="00543DFB">
      <w:pPr>
        <w:spacing w:line="360" w:lineRule="auto"/>
      </w:pPr>
    </w:p>
    <w:p w14:paraId="00000019" w14:textId="77777777" w:rsidR="00543DFB" w:rsidRDefault="00543DFB">
      <w:pPr>
        <w:spacing w:line="360" w:lineRule="auto"/>
      </w:pPr>
    </w:p>
    <w:p w14:paraId="0000001A" w14:textId="77777777" w:rsidR="00543DFB" w:rsidRDefault="00993C0C">
      <w:pPr>
        <w:spacing w:line="360" w:lineRule="auto"/>
      </w:pPr>
      <w:r>
        <w:t>Bradley Plantin, RN</w:t>
      </w:r>
    </w:p>
    <w:p w14:paraId="0000001B" w14:textId="77777777" w:rsidR="00543DFB" w:rsidRDefault="00543DFB">
      <w:pPr>
        <w:spacing w:line="360" w:lineRule="auto"/>
        <w:ind w:firstLine="720"/>
      </w:pPr>
    </w:p>
    <w:p w14:paraId="0000001C" w14:textId="77777777" w:rsidR="00543DFB" w:rsidRDefault="00543DFB">
      <w:pPr>
        <w:ind w:firstLine="720"/>
        <w:rPr>
          <w:sz w:val="24"/>
          <w:szCs w:val="24"/>
          <w:highlight w:val="white"/>
        </w:rPr>
      </w:pPr>
    </w:p>
    <w:sectPr w:rsidR="00543DF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DFB"/>
    <w:rsid w:val="00543DFB"/>
    <w:rsid w:val="00993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3F1B096D-2177-1F4A-91E2-8D1817B33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522</Words>
  <Characters>2982</Characters>
  <Application>Microsoft Office Word</Application>
  <DocSecurity>0</DocSecurity>
  <Lines>24</Lines>
  <Paragraphs>6</Paragraphs>
  <ScaleCrop>false</ScaleCrop>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2022-12-04T19:34:00Z</dcterms:created>
  <dcterms:modified xsi:type="dcterms:W3CDTF">2022-12-04T19:34:00Z</dcterms:modified>
</cp:coreProperties>
</file>